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B2" w:rsidRPr="008F2887" w:rsidRDefault="00AF62B2" w:rsidP="00F24570">
      <w:pPr>
        <w:ind w:right="-279"/>
        <w:jc w:val="both"/>
        <w:rPr>
          <w:lang w:val="sr-Cyrl-CS"/>
        </w:rPr>
      </w:pPr>
      <w:r w:rsidRPr="008F2887">
        <w:rPr>
          <w:b/>
          <w:lang w:val="sr-Cyrl-CS"/>
        </w:rPr>
        <w:tab/>
      </w:r>
      <w:r w:rsidRPr="008F2887">
        <w:rPr>
          <w:lang w:val="sr-Cyrl-CS"/>
        </w:rPr>
        <w:t>На основу члан</w:t>
      </w:r>
      <w:r>
        <w:rPr>
          <w:lang w:val="sr-Cyrl-CS"/>
        </w:rPr>
        <w:t>а</w:t>
      </w:r>
      <w:r w:rsidRPr="008F2887">
        <w:rPr>
          <w:lang w:val="sr-Cyrl-CS"/>
        </w:rPr>
        <w:t xml:space="preserve"> 10. став 5. Закона о управљању миграцијама („Службени гласник РС”, бр</w:t>
      </w:r>
      <w:r w:rsidR="00F24570">
        <w:rPr>
          <w:lang w:val="sr-Cyrl-CS"/>
        </w:rPr>
        <w:t>ој</w:t>
      </w:r>
      <w:r w:rsidRPr="008F2887">
        <w:rPr>
          <w:lang w:val="sr-Cyrl-CS"/>
        </w:rPr>
        <w:t xml:space="preserve"> 107/12),</w:t>
      </w:r>
      <w:r w:rsidR="00F24570">
        <w:rPr>
          <w:lang w:val="sr-Cyrl-CS"/>
        </w:rPr>
        <w:t xml:space="preserve"> </w:t>
      </w:r>
      <w:r w:rsidRPr="008F2887">
        <w:rPr>
          <w:lang w:val="sr-Cyrl-CS"/>
        </w:rPr>
        <w:t>комесар Комесаријата за избеглице и миграције доноси</w:t>
      </w:r>
    </w:p>
    <w:p w:rsidR="00AF62B2" w:rsidRDefault="00AF62B2" w:rsidP="00AF62B2">
      <w:pPr>
        <w:ind w:left="-284" w:right="-279"/>
        <w:jc w:val="both"/>
        <w:rPr>
          <w:lang w:val="sr-Cyrl-CS"/>
        </w:rPr>
      </w:pPr>
    </w:p>
    <w:p w:rsidR="00AF62B2" w:rsidRPr="00C64736" w:rsidRDefault="00AF62B2" w:rsidP="00AF62B2">
      <w:pPr>
        <w:ind w:left="-284" w:right="-279"/>
        <w:jc w:val="both"/>
        <w:rPr>
          <w:b/>
          <w:lang w:val="sr-Cyrl-CS"/>
        </w:rPr>
      </w:pPr>
    </w:p>
    <w:p w:rsidR="00AF62B2" w:rsidRPr="00C64736" w:rsidRDefault="00AF62B2" w:rsidP="00AF62B2">
      <w:pPr>
        <w:ind w:left="-284" w:right="-279"/>
        <w:jc w:val="center"/>
        <w:rPr>
          <w:b/>
          <w:lang w:val="ru-RU"/>
        </w:rPr>
      </w:pPr>
      <w:r w:rsidRPr="00C64736">
        <w:rPr>
          <w:b/>
          <w:lang w:val="sr-Cyrl-CS"/>
        </w:rPr>
        <w:t>ПРАВИЛНИК</w:t>
      </w:r>
    </w:p>
    <w:p w:rsidR="00AF62B2" w:rsidRPr="00C64736" w:rsidRDefault="00AF62B2" w:rsidP="00AF62B2">
      <w:pPr>
        <w:ind w:left="-284" w:right="-279"/>
        <w:jc w:val="center"/>
        <w:rPr>
          <w:lang w:val="sr-Cyrl-CS"/>
        </w:rPr>
      </w:pPr>
      <w:r w:rsidRPr="00C64736">
        <w:rPr>
          <w:lang w:val="sr-Cyrl-CS"/>
        </w:rPr>
        <w:t xml:space="preserve">о садржају и начину вођења </w:t>
      </w:r>
      <w:r w:rsidRPr="005830C0">
        <w:rPr>
          <w:lang w:val="sr-Cyrl-CS"/>
        </w:rPr>
        <w:t xml:space="preserve">јединствене </w:t>
      </w:r>
      <w:r w:rsidRPr="00C64736">
        <w:rPr>
          <w:lang w:val="sr-Cyrl-CS"/>
        </w:rPr>
        <w:t>евиденциј</w:t>
      </w:r>
      <w:r>
        <w:rPr>
          <w:lang w:val="sr-Cyrl-CS"/>
        </w:rPr>
        <w:t>е</w:t>
      </w:r>
      <w:r w:rsidRPr="00C64736">
        <w:rPr>
          <w:lang w:val="sr-Cyrl-CS"/>
        </w:rPr>
        <w:t xml:space="preserve"> несталих лица у оружаним сукобима и у вези са оружаним сукобима на простору бивше СФРЈ од 1991. до 1995. године и </w:t>
      </w:r>
      <w:r>
        <w:rPr>
          <w:lang w:val="sr-Cyrl-CS"/>
        </w:rPr>
        <w:t xml:space="preserve">Аутономне покрајине Косово </w:t>
      </w:r>
      <w:r>
        <w:rPr>
          <w:lang w:val="sr-Cyrl-RS"/>
        </w:rPr>
        <w:t xml:space="preserve">и </w:t>
      </w:r>
      <w:r w:rsidRPr="00C64736">
        <w:rPr>
          <w:lang w:val="sr-Cyrl-CS"/>
        </w:rPr>
        <w:t>М</w:t>
      </w:r>
      <w:r>
        <w:rPr>
          <w:lang w:val="sr-Cyrl-CS"/>
        </w:rPr>
        <w:t>етохија</w:t>
      </w:r>
      <w:r w:rsidRPr="00C64736">
        <w:rPr>
          <w:lang w:val="sr-Cyrl-CS"/>
        </w:rPr>
        <w:t xml:space="preserve"> од 1998. до 2000. године и евиденција о ексхумираним, идентификованим и неидентификованим посмртним остацима из појединачних и масовних гробница</w:t>
      </w:r>
    </w:p>
    <w:p w:rsidR="00AF62B2" w:rsidRPr="00C64736" w:rsidRDefault="00AF62B2" w:rsidP="00AF62B2">
      <w:pPr>
        <w:ind w:left="-284" w:right="-279"/>
        <w:jc w:val="both"/>
        <w:rPr>
          <w:b/>
          <w:lang w:val="sr-Cyrl-CS"/>
        </w:rPr>
      </w:pPr>
    </w:p>
    <w:p w:rsidR="00AF62B2" w:rsidRPr="00C64736" w:rsidRDefault="00AF62B2" w:rsidP="00AF62B2">
      <w:pPr>
        <w:ind w:left="-284" w:right="-279"/>
        <w:jc w:val="both"/>
        <w:rPr>
          <w:b/>
          <w:lang w:val="sr-Cyrl-CS"/>
        </w:rPr>
      </w:pPr>
    </w:p>
    <w:p w:rsidR="00AF62B2" w:rsidRPr="00C64736" w:rsidRDefault="00AF62B2" w:rsidP="00AF62B2">
      <w:pPr>
        <w:ind w:left="-284" w:right="-279"/>
        <w:jc w:val="center"/>
        <w:rPr>
          <w:b/>
          <w:lang w:val="sr-Cyrl-CS"/>
        </w:rPr>
      </w:pPr>
      <w:r w:rsidRPr="00C64736">
        <w:rPr>
          <w:b/>
          <w:lang w:val="sr-Cyrl-CS"/>
        </w:rPr>
        <w:t>Члан 1.</w:t>
      </w:r>
    </w:p>
    <w:p w:rsidR="00AF62B2" w:rsidRPr="00C64736" w:rsidRDefault="00AF62B2" w:rsidP="00AF62B2">
      <w:pPr>
        <w:ind w:left="-284" w:right="-279"/>
        <w:jc w:val="both"/>
        <w:rPr>
          <w:b/>
          <w:lang w:val="sr-Cyrl-CS"/>
        </w:rPr>
      </w:pPr>
    </w:p>
    <w:p w:rsidR="00AF62B2" w:rsidRPr="00C64736" w:rsidRDefault="00AF62B2" w:rsidP="00AF62B2">
      <w:pPr>
        <w:ind w:left="-284" w:right="-279" w:firstLine="284"/>
        <w:jc w:val="both"/>
        <w:rPr>
          <w:lang w:val="sr-Cyrl-CS"/>
        </w:rPr>
      </w:pPr>
      <w:r w:rsidRPr="00C64736">
        <w:rPr>
          <w:lang w:val="ru-RU"/>
        </w:rPr>
        <w:tab/>
      </w:r>
      <w:r w:rsidRPr="00C64736">
        <w:rPr>
          <w:lang w:val="sr-Cyrl-CS"/>
        </w:rPr>
        <w:t>Овим правилником уређује</w:t>
      </w:r>
      <w:r w:rsidRPr="00C64736">
        <w:rPr>
          <w:lang w:val="ru-RU"/>
        </w:rPr>
        <w:t xml:space="preserve"> </w:t>
      </w:r>
      <w:r w:rsidRPr="00C64736">
        <w:rPr>
          <w:lang w:val="sr-Cyrl-CS"/>
        </w:rPr>
        <w:t xml:space="preserve">се садржај и начин вођења </w:t>
      </w:r>
      <w:r w:rsidR="005830C0">
        <w:rPr>
          <w:lang w:val="sr-Cyrl-CS"/>
        </w:rPr>
        <w:t xml:space="preserve">јединствене </w:t>
      </w:r>
      <w:r w:rsidRPr="00C64736">
        <w:rPr>
          <w:lang w:val="sr-Cyrl-CS"/>
        </w:rPr>
        <w:t>евиденциј</w:t>
      </w:r>
      <w:r w:rsidR="005830C0">
        <w:rPr>
          <w:lang w:val="sr-Cyrl-CS"/>
        </w:rPr>
        <w:t>е</w:t>
      </w:r>
      <w:r w:rsidRPr="00C64736">
        <w:rPr>
          <w:lang w:val="sr-Cyrl-CS"/>
        </w:rPr>
        <w:t xml:space="preserve"> несталих лица у оружаним сукобима и у вези са оружаним сукобима на простору бивше </w:t>
      </w:r>
      <w:r w:rsidRPr="003D0E5B">
        <w:rPr>
          <w:lang w:val="sr-Cyrl-CS"/>
        </w:rPr>
        <w:t>СФРЈ</w:t>
      </w:r>
      <w:r w:rsidRPr="00C64736">
        <w:rPr>
          <w:lang w:val="sr-Cyrl-CS"/>
        </w:rPr>
        <w:t xml:space="preserve"> од </w:t>
      </w:r>
      <w:r>
        <w:rPr>
          <w:lang w:val="sr-Cyrl-CS"/>
        </w:rPr>
        <w:t>199</w:t>
      </w:r>
      <w:r w:rsidRPr="00C64736">
        <w:rPr>
          <w:lang w:val="sr-Cyrl-CS"/>
        </w:rPr>
        <w:t xml:space="preserve">1. до 1995. године и </w:t>
      </w:r>
      <w:r w:rsidRPr="005830C0">
        <w:rPr>
          <w:lang w:val="sr-Cyrl-RS"/>
        </w:rPr>
        <w:t>А</w:t>
      </w:r>
      <w:r w:rsidR="005830C0">
        <w:rPr>
          <w:lang w:val="sr-Cyrl-RS"/>
        </w:rPr>
        <w:t>утономне покрајине</w:t>
      </w:r>
      <w:r w:rsidRPr="005830C0">
        <w:rPr>
          <w:lang w:val="sr-Cyrl-RS"/>
        </w:rPr>
        <w:t xml:space="preserve"> К</w:t>
      </w:r>
      <w:r w:rsidR="005830C0">
        <w:rPr>
          <w:lang w:val="sr-Cyrl-RS"/>
        </w:rPr>
        <w:t xml:space="preserve">осово </w:t>
      </w:r>
      <w:r w:rsidRPr="005830C0">
        <w:rPr>
          <w:lang w:val="sr-Cyrl-RS"/>
        </w:rPr>
        <w:t>и</w:t>
      </w:r>
      <w:r w:rsidR="005830C0">
        <w:rPr>
          <w:lang w:val="sr-Cyrl-RS"/>
        </w:rPr>
        <w:t xml:space="preserve"> </w:t>
      </w:r>
      <w:r w:rsidRPr="005830C0">
        <w:rPr>
          <w:lang w:val="ru-RU"/>
        </w:rPr>
        <w:t>М</w:t>
      </w:r>
      <w:r w:rsidR="005830C0">
        <w:rPr>
          <w:lang w:val="ru-RU"/>
        </w:rPr>
        <w:t>етохија</w:t>
      </w:r>
      <w:r w:rsidRPr="00C64736">
        <w:rPr>
          <w:lang w:val="ru-RU"/>
        </w:rPr>
        <w:t xml:space="preserve"> </w:t>
      </w:r>
      <w:r w:rsidRPr="00C64736">
        <w:rPr>
          <w:lang w:val="sr-Cyrl-CS"/>
        </w:rPr>
        <w:t xml:space="preserve">од 1998. до 2000. године и евиденција о ексхумираним, идентификованим и неидентификованим посмртним остацима из појединачних и масовних гробница. </w:t>
      </w:r>
    </w:p>
    <w:p w:rsidR="00AF62B2" w:rsidRPr="00C64736" w:rsidRDefault="00AF62B2" w:rsidP="00AF62B2">
      <w:pPr>
        <w:ind w:left="-284" w:right="-279"/>
        <w:jc w:val="both"/>
        <w:rPr>
          <w:lang w:val="sr-Cyrl-CS"/>
        </w:rPr>
      </w:pPr>
    </w:p>
    <w:p w:rsidR="00AF62B2" w:rsidRPr="00C64736" w:rsidRDefault="00AF62B2" w:rsidP="00AF62B2">
      <w:pPr>
        <w:ind w:left="-284" w:right="-279"/>
        <w:jc w:val="center"/>
        <w:rPr>
          <w:b/>
          <w:lang w:val="sr-Cyrl-CS"/>
        </w:rPr>
      </w:pPr>
      <w:r w:rsidRPr="00C64736">
        <w:rPr>
          <w:b/>
          <w:lang w:val="sr-Cyrl-CS"/>
        </w:rPr>
        <w:t>Члан 2.</w:t>
      </w:r>
    </w:p>
    <w:p w:rsidR="00AF62B2" w:rsidRPr="00C64736" w:rsidRDefault="00AF62B2" w:rsidP="00AF62B2">
      <w:pPr>
        <w:ind w:left="-284" w:right="-279"/>
        <w:jc w:val="both"/>
        <w:rPr>
          <w:lang w:val="sr-Cyrl-CS"/>
        </w:rPr>
      </w:pPr>
    </w:p>
    <w:p w:rsidR="00AF62B2" w:rsidRPr="00C64736" w:rsidRDefault="00AF62B2" w:rsidP="00AF62B2">
      <w:pPr>
        <w:ind w:left="-284" w:right="-279" w:firstLine="284"/>
        <w:jc w:val="both"/>
        <w:rPr>
          <w:lang w:val="sr-Cyrl-CS"/>
        </w:rPr>
      </w:pPr>
      <w:r w:rsidRPr="00C64736">
        <w:rPr>
          <w:lang w:val="sr-Cyrl-CS"/>
        </w:rPr>
        <w:tab/>
        <w:t>Комесаријат за избеглице и миграције (у даљем тексту: Комесаријат) води евиденције из члана 1. ов</w:t>
      </w:r>
      <w:r>
        <w:rPr>
          <w:lang w:val="sr-Cyrl-CS"/>
        </w:rPr>
        <w:t>ог правилника (у даљем тексту: е</w:t>
      </w:r>
      <w:r w:rsidRPr="00C64736">
        <w:rPr>
          <w:lang w:val="sr-Cyrl-CS"/>
        </w:rPr>
        <w:t>виденције) за потребе Комисије за нестала лица (у даљем тексту: Комисија).</w:t>
      </w:r>
    </w:p>
    <w:p w:rsidR="00AF62B2" w:rsidRPr="00C64736" w:rsidRDefault="00AF62B2" w:rsidP="00AF62B2">
      <w:pPr>
        <w:ind w:left="-284" w:right="-279" w:firstLine="1004"/>
        <w:jc w:val="both"/>
        <w:rPr>
          <w:lang w:val="sr-Cyrl-CS"/>
        </w:rPr>
      </w:pPr>
      <w:r w:rsidRPr="00C64736">
        <w:rPr>
          <w:lang w:val="sr-Cyrl-CS"/>
        </w:rPr>
        <w:t xml:space="preserve">Евиденције се воде у </w:t>
      </w:r>
      <w:r w:rsidRPr="00006E4B">
        <w:rPr>
          <w:lang w:val="sr-Cyrl-CS"/>
        </w:rPr>
        <w:t>писменој ф</w:t>
      </w:r>
      <w:r w:rsidRPr="00C64736">
        <w:rPr>
          <w:lang w:val="sr-Cyrl-CS"/>
        </w:rPr>
        <w:t>орми у виду досијеа и електронској форми у виду базе података.</w:t>
      </w:r>
    </w:p>
    <w:p w:rsidR="00AF62B2" w:rsidRPr="00C64736" w:rsidRDefault="00AF62B2" w:rsidP="00AF62B2">
      <w:pPr>
        <w:ind w:left="-284" w:right="-279" w:firstLine="284"/>
        <w:jc w:val="both"/>
        <w:rPr>
          <w:lang w:val="sr-Cyrl-CS"/>
        </w:rPr>
      </w:pPr>
      <w:r w:rsidRPr="00C64736">
        <w:rPr>
          <w:lang w:val="sr-Cyrl-CS"/>
        </w:rPr>
        <w:tab/>
        <w:t xml:space="preserve">Упис, односно унос података </w:t>
      </w:r>
      <w:r>
        <w:rPr>
          <w:lang w:val="sr-Cyrl-CS"/>
        </w:rPr>
        <w:t xml:space="preserve">у евиденцију </w:t>
      </w:r>
      <w:r w:rsidRPr="00C64736">
        <w:rPr>
          <w:lang w:val="sr-Cyrl-CS"/>
        </w:rPr>
        <w:t>врши се од стране овлашћених лица</w:t>
      </w:r>
      <w:r>
        <w:rPr>
          <w:lang w:val="sr-Cyrl-CS"/>
        </w:rPr>
        <w:t xml:space="preserve">, </w:t>
      </w:r>
      <w:r w:rsidRPr="00006E4B">
        <w:rPr>
          <w:lang w:val="sr-Cyrl-CS"/>
        </w:rPr>
        <w:t>која су стално запослена</w:t>
      </w:r>
      <w:r w:rsidRPr="00C64736">
        <w:rPr>
          <w:lang w:val="sr-Cyrl-CS"/>
        </w:rPr>
        <w:t xml:space="preserve"> у Комесаријату</w:t>
      </w:r>
      <w:r w:rsidRPr="00C64736">
        <w:rPr>
          <w:lang w:val="sr-Latn-CS"/>
        </w:rPr>
        <w:t xml:space="preserve"> који обавља</w:t>
      </w:r>
      <w:r w:rsidRPr="00C64736">
        <w:rPr>
          <w:lang w:val="sr-Cyrl-CS"/>
        </w:rPr>
        <w:t xml:space="preserve"> стручне и административно-техничке послове за потребе Комисије.</w:t>
      </w:r>
    </w:p>
    <w:p w:rsidR="00AF62B2" w:rsidRPr="00C64736" w:rsidRDefault="00AF62B2" w:rsidP="00AF62B2">
      <w:pPr>
        <w:ind w:left="-284" w:right="-279" w:firstLine="284"/>
        <w:jc w:val="both"/>
        <w:rPr>
          <w:lang w:val="sr-Cyrl-CS"/>
        </w:rPr>
      </w:pPr>
    </w:p>
    <w:p w:rsidR="00AF62B2" w:rsidRPr="00C64736" w:rsidRDefault="00AF62B2" w:rsidP="00AF62B2">
      <w:pPr>
        <w:ind w:left="-284" w:right="-279"/>
        <w:jc w:val="center"/>
        <w:rPr>
          <w:b/>
          <w:lang w:val="sr-Cyrl-CS"/>
        </w:rPr>
      </w:pPr>
      <w:r w:rsidRPr="00C64736">
        <w:rPr>
          <w:b/>
          <w:lang w:val="sr-Cyrl-CS"/>
        </w:rPr>
        <w:t>Члан 3.</w:t>
      </w:r>
    </w:p>
    <w:p w:rsidR="00AF62B2" w:rsidRPr="00C64736" w:rsidRDefault="00AF62B2" w:rsidP="00AF62B2">
      <w:pPr>
        <w:ind w:left="-284" w:right="-279"/>
        <w:jc w:val="both"/>
        <w:rPr>
          <w:lang w:val="sr-Cyrl-CS"/>
        </w:rPr>
      </w:pPr>
    </w:p>
    <w:p w:rsidR="00AF62B2" w:rsidRPr="00C64736" w:rsidRDefault="00AF62B2" w:rsidP="00AF62B2">
      <w:pPr>
        <w:ind w:left="-284" w:right="-279" w:firstLine="284"/>
        <w:jc w:val="both"/>
        <w:rPr>
          <w:lang w:val="sr-Cyrl-CS"/>
        </w:rPr>
      </w:pPr>
      <w:r w:rsidRPr="00C64736">
        <w:rPr>
          <w:lang w:val="sr-Cyrl-CS"/>
        </w:rPr>
        <w:tab/>
      </w:r>
      <w:r w:rsidRPr="00FD62F2">
        <w:rPr>
          <w:lang w:val="sr-Cyrl-CS"/>
        </w:rPr>
        <w:t>Евиденције се воде на следећим</w:t>
      </w:r>
      <w:r w:rsidRPr="00C64736">
        <w:rPr>
          <w:lang w:val="sr-Cyrl-CS"/>
        </w:rPr>
        <w:t xml:space="preserve"> обрасцима:</w:t>
      </w:r>
    </w:p>
    <w:p w:rsidR="00AF62B2" w:rsidRPr="008F2887" w:rsidRDefault="00AF62B2" w:rsidP="00AF62B2">
      <w:pPr>
        <w:spacing w:after="60"/>
        <w:ind w:left="709" w:right="-279"/>
        <w:jc w:val="both"/>
        <w:rPr>
          <w:lang w:val="sr-Cyrl-RS"/>
        </w:rPr>
      </w:pPr>
    </w:p>
    <w:p w:rsidR="00AF62B2" w:rsidRPr="00C64736" w:rsidRDefault="00AF62B2" w:rsidP="00AF62B2">
      <w:pPr>
        <w:numPr>
          <w:ilvl w:val="0"/>
          <w:numId w:val="1"/>
        </w:numPr>
        <w:spacing w:after="60"/>
        <w:ind w:left="709" w:right="-279" w:firstLine="0"/>
        <w:jc w:val="both"/>
        <w:rPr>
          <w:lang w:val="sr-Cyrl-RS"/>
        </w:rPr>
      </w:pPr>
      <w:r w:rsidRPr="00C64736">
        <w:rPr>
          <w:lang w:val="sr-Cyrl-CS"/>
        </w:rPr>
        <w:t xml:space="preserve">ОБ 1 - </w:t>
      </w:r>
      <w:r w:rsidRPr="00C64736">
        <w:rPr>
          <w:lang w:val="sr-Cyrl-RS"/>
        </w:rPr>
        <w:t>ЗАХТЕВ ЗА ТРАЖЕЊЕ НЕСТАЛОГ ЛИЦА</w:t>
      </w:r>
      <w:r w:rsidRPr="00C64736">
        <w:rPr>
          <w:lang w:val="sr-Cyrl-CS"/>
        </w:rPr>
        <w:t>;</w:t>
      </w:r>
    </w:p>
    <w:p w:rsidR="00AF62B2" w:rsidRPr="00C64736" w:rsidRDefault="00AF62B2" w:rsidP="00AF62B2">
      <w:pPr>
        <w:numPr>
          <w:ilvl w:val="0"/>
          <w:numId w:val="1"/>
        </w:numPr>
        <w:spacing w:after="60"/>
        <w:ind w:left="709" w:right="-279" w:firstLine="0"/>
        <w:jc w:val="both"/>
        <w:rPr>
          <w:lang w:val="sr-Cyrl-RS"/>
        </w:rPr>
      </w:pPr>
      <w:r w:rsidRPr="00C64736">
        <w:rPr>
          <w:lang w:val="sr-Cyrl-CS"/>
        </w:rPr>
        <w:t xml:space="preserve">ОБ 2 – </w:t>
      </w:r>
      <w:r w:rsidRPr="00C64736">
        <w:rPr>
          <w:lang w:val="sr-Cyrl-RS"/>
        </w:rPr>
        <w:t xml:space="preserve">ПОСТМОРТЕМ </w:t>
      </w:r>
      <w:r>
        <w:t>(</w:t>
      </w:r>
      <w:r>
        <w:rPr>
          <w:lang w:val="sr-Cyrl-RS"/>
        </w:rPr>
        <w:t xml:space="preserve">ПОСЛЕ СМРТИ) </w:t>
      </w:r>
      <w:r w:rsidRPr="00C64736">
        <w:rPr>
          <w:lang w:val="sr-Cyrl-RS"/>
        </w:rPr>
        <w:t>ПОДА</w:t>
      </w:r>
      <w:r w:rsidR="00D755AA">
        <w:rPr>
          <w:lang w:val="sr-Cyrl-RS"/>
        </w:rPr>
        <w:t>ЦИ</w:t>
      </w:r>
      <w:r w:rsidRPr="00C64736">
        <w:rPr>
          <w:lang w:val="sr-Cyrl-RS"/>
        </w:rPr>
        <w:t>;</w:t>
      </w:r>
    </w:p>
    <w:p w:rsidR="00AF62B2" w:rsidRPr="00C64736" w:rsidRDefault="00AF62B2" w:rsidP="00AF62B2">
      <w:pPr>
        <w:numPr>
          <w:ilvl w:val="0"/>
          <w:numId w:val="1"/>
        </w:numPr>
        <w:spacing w:after="60"/>
        <w:ind w:left="709" w:right="-279" w:firstLine="0"/>
        <w:jc w:val="both"/>
        <w:rPr>
          <w:lang w:val="sr-Cyrl-RS"/>
        </w:rPr>
      </w:pPr>
      <w:r w:rsidRPr="00C64736">
        <w:rPr>
          <w:lang w:val="sr-Cyrl-CS"/>
        </w:rPr>
        <w:t xml:space="preserve">ОБ 3 – </w:t>
      </w:r>
      <w:r w:rsidRPr="00C64736">
        <w:rPr>
          <w:rFonts w:eastAsia="Calibri"/>
          <w:lang w:val="sr-Cyrl-RS"/>
        </w:rPr>
        <w:t>ЗАПИСНИК О ЕКСХУМАЦИЈИ ПОСМРТНИХ ОСТАТАКА;</w:t>
      </w:r>
    </w:p>
    <w:p w:rsidR="00AF62B2" w:rsidRPr="00C64736" w:rsidRDefault="00AF62B2" w:rsidP="00AF62B2">
      <w:pPr>
        <w:numPr>
          <w:ilvl w:val="0"/>
          <w:numId w:val="1"/>
        </w:numPr>
        <w:spacing w:after="60"/>
        <w:ind w:left="1418" w:right="-279" w:hanging="709"/>
        <w:jc w:val="both"/>
        <w:rPr>
          <w:lang w:val="sr-Cyrl-RS"/>
        </w:rPr>
      </w:pPr>
      <w:r w:rsidRPr="00C64736">
        <w:rPr>
          <w:lang w:val="sr-Cyrl-CS"/>
        </w:rPr>
        <w:t>ОБ 4 –</w:t>
      </w:r>
      <w:r w:rsidR="00D755AA">
        <w:rPr>
          <w:lang w:val="sr-Cyrl-CS"/>
        </w:rPr>
        <w:t xml:space="preserve"> </w:t>
      </w:r>
      <w:r w:rsidRPr="00C64736">
        <w:rPr>
          <w:lang w:val="sr-Cyrl-CS"/>
        </w:rPr>
        <w:t>ЗАПИСНИК О ИДЕНТИФИКАЦИЈИ ПОСМРТНИХ ОСТАТАКА.</w:t>
      </w:r>
    </w:p>
    <w:p w:rsidR="00AF62B2" w:rsidRDefault="00AF62B2" w:rsidP="00AF62B2">
      <w:pPr>
        <w:ind w:left="-284" w:right="-279" w:firstLine="994"/>
        <w:jc w:val="both"/>
        <w:rPr>
          <w:lang w:val="sr-Cyrl-CS"/>
        </w:rPr>
      </w:pPr>
    </w:p>
    <w:p w:rsidR="00AF62B2" w:rsidRDefault="00AF62B2" w:rsidP="00AF62B2">
      <w:pPr>
        <w:ind w:left="-284" w:right="-279" w:firstLine="994"/>
        <w:jc w:val="both"/>
        <w:rPr>
          <w:lang w:val="sr-Cyrl-CS"/>
        </w:rPr>
      </w:pPr>
      <w:r w:rsidRPr="00C64736">
        <w:rPr>
          <w:lang w:val="sr-Cyrl-CS"/>
        </w:rPr>
        <w:t>Обрасци из става 1. овог члана су величине 210 х 297 mm.</w:t>
      </w:r>
    </w:p>
    <w:p w:rsidR="00AF62B2" w:rsidRPr="00C64736" w:rsidRDefault="00AF62B2" w:rsidP="00AF62B2">
      <w:pPr>
        <w:ind w:left="-284" w:right="-279" w:firstLine="994"/>
        <w:jc w:val="both"/>
        <w:rPr>
          <w:lang w:val="sr-Cyrl-CS"/>
        </w:rPr>
      </w:pPr>
      <w:r w:rsidRPr="00C64736">
        <w:rPr>
          <w:lang w:val="sr-Cyrl-CS"/>
        </w:rPr>
        <w:t>Обрасци из става 1. овог члана одштампани су уз овај правилник и чине његов саставни део.</w:t>
      </w:r>
    </w:p>
    <w:p w:rsidR="00AF62B2" w:rsidRPr="00C64736" w:rsidRDefault="00AF62B2" w:rsidP="00AF62B2">
      <w:pPr>
        <w:ind w:left="-284" w:right="-279" w:firstLine="994"/>
        <w:jc w:val="both"/>
        <w:rPr>
          <w:lang w:val="sr-Cyrl-CS"/>
        </w:rPr>
      </w:pPr>
    </w:p>
    <w:p w:rsidR="00AF62B2" w:rsidRPr="00C64736" w:rsidRDefault="00AF62B2" w:rsidP="00AF62B2">
      <w:pPr>
        <w:ind w:left="-284" w:right="-279" w:firstLine="994"/>
        <w:rPr>
          <w:b/>
          <w:lang w:val="sr-Cyrl-CS"/>
        </w:rPr>
      </w:pPr>
      <w:r>
        <w:rPr>
          <w:b/>
          <w:lang w:val="sr-Cyrl-CS"/>
        </w:rPr>
        <w:t xml:space="preserve"> 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</w:t>
      </w:r>
      <w:r w:rsidRPr="00C64736">
        <w:rPr>
          <w:b/>
          <w:lang w:val="sr-Cyrl-CS"/>
        </w:rPr>
        <w:t>Члан 4.</w:t>
      </w:r>
    </w:p>
    <w:p w:rsidR="00AF62B2" w:rsidRPr="00C64736" w:rsidRDefault="00AF62B2" w:rsidP="00AF62B2">
      <w:pPr>
        <w:ind w:left="-284" w:right="-279" w:firstLine="994"/>
        <w:jc w:val="both"/>
        <w:rPr>
          <w:b/>
          <w:lang w:val="sr-Cyrl-CS"/>
        </w:rPr>
      </w:pPr>
    </w:p>
    <w:p w:rsidR="00AF62B2" w:rsidRPr="00C64736" w:rsidRDefault="00AF62B2" w:rsidP="00AF62B2">
      <w:pPr>
        <w:ind w:left="-284" w:right="-279" w:firstLine="994"/>
        <w:jc w:val="both"/>
        <w:rPr>
          <w:lang w:val="sr-Cyrl-CS"/>
        </w:rPr>
      </w:pPr>
      <w:r w:rsidRPr="00C64736">
        <w:rPr>
          <w:lang w:val="sr-Cyrl-CS"/>
        </w:rPr>
        <w:tab/>
        <w:t>Досије лица у смислу овог правилника чине одговарајући образ</w:t>
      </w:r>
      <w:r>
        <w:rPr>
          <w:lang w:val="sr-Cyrl-CS"/>
        </w:rPr>
        <w:t>ац</w:t>
      </w:r>
      <w:r w:rsidRPr="00C64736">
        <w:rPr>
          <w:lang w:val="sr-Cyrl-CS"/>
        </w:rPr>
        <w:t xml:space="preserve"> и</w:t>
      </w:r>
      <w:r>
        <w:rPr>
          <w:lang w:val="sr-Cyrl-CS"/>
        </w:rPr>
        <w:t xml:space="preserve"> </w:t>
      </w:r>
      <w:r w:rsidRPr="00C64736">
        <w:rPr>
          <w:lang w:val="sr-Cyrl-CS"/>
        </w:rPr>
        <w:t>фотокопије докумената и аката који се одн</w:t>
      </w:r>
      <w:r>
        <w:rPr>
          <w:lang w:val="sr-Cyrl-CS"/>
        </w:rPr>
        <w:t>осе на случај несталог</w:t>
      </w:r>
      <w:r w:rsidRPr="00C64736">
        <w:rPr>
          <w:lang w:val="sr-Cyrl-CS"/>
        </w:rPr>
        <w:t xml:space="preserve"> лица</w:t>
      </w:r>
      <w:r>
        <w:rPr>
          <w:lang w:val="sr-Cyrl-CS"/>
        </w:rPr>
        <w:t>, односно</w:t>
      </w:r>
      <w:r w:rsidRPr="00C64736">
        <w:rPr>
          <w:lang w:val="sr-Cyrl-CS"/>
        </w:rPr>
        <w:t xml:space="preserve"> ексхумираних, идентификованих и неидентификованих посмртних остатака из појединачних и масовних гробница</w:t>
      </w:r>
      <w:r>
        <w:rPr>
          <w:lang w:val="sr-Cyrl-CS"/>
        </w:rPr>
        <w:t xml:space="preserve"> (у даљем тексту: досије)</w:t>
      </w:r>
      <w:r w:rsidRPr="00C64736">
        <w:rPr>
          <w:lang w:val="sr-Cyrl-CS"/>
        </w:rPr>
        <w:t xml:space="preserve">. </w:t>
      </w:r>
    </w:p>
    <w:p w:rsidR="00AF62B2" w:rsidRPr="00B35104" w:rsidRDefault="00AF62B2" w:rsidP="00AF62B2">
      <w:pPr>
        <w:ind w:left="-284" w:right="-279"/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Pr="00B35104">
        <w:rPr>
          <w:lang w:val="sr-Cyrl-CS"/>
        </w:rPr>
        <w:t>Сваки досије садржи број који му се додељује приликом уноса у базу података.</w:t>
      </w:r>
    </w:p>
    <w:p w:rsidR="00AF62B2" w:rsidRPr="00867B76" w:rsidRDefault="00AF62B2" w:rsidP="00AF62B2">
      <w:pPr>
        <w:ind w:left="-284" w:right="-279"/>
        <w:jc w:val="both"/>
        <w:rPr>
          <w:lang w:val="sr-Cyrl-CS"/>
        </w:rPr>
      </w:pPr>
      <w:r>
        <w:rPr>
          <w:b/>
          <w:lang w:val="sr-Cyrl-CS"/>
        </w:rPr>
        <w:lastRenderedPageBreak/>
        <w:tab/>
      </w:r>
      <w:r>
        <w:rPr>
          <w:lang w:val="sr-Cyrl-CS"/>
        </w:rPr>
        <w:tab/>
      </w:r>
      <w:r w:rsidRPr="00867B76">
        <w:rPr>
          <w:lang w:val="sr-Cyrl-CS"/>
        </w:rPr>
        <w:t>Број досијеа се додељује оним редоследом којим се подаци уносе у базу података.</w:t>
      </w:r>
    </w:p>
    <w:p w:rsidR="00AF62B2" w:rsidRPr="00C64736" w:rsidRDefault="00AF62B2" w:rsidP="00AF62B2">
      <w:pPr>
        <w:ind w:left="-284" w:right="-279"/>
        <w:jc w:val="both"/>
        <w:rPr>
          <w:lang w:val="sr-Cyrl-CS"/>
        </w:rPr>
      </w:pPr>
    </w:p>
    <w:p w:rsidR="00AF62B2" w:rsidRPr="00C64736" w:rsidRDefault="00AF62B2" w:rsidP="00AF62B2">
      <w:pPr>
        <w:ind w:left="-284" w:right="-279"/>
        <w:jc w:val="center"/>
        <w:rPr>
          <w:b/>
          <w:lang w:val="sr-Cyrl-CS"/>
        </w:rPr>
      </w:pPr>
      <w:r w:rsidRPr="00C64736">
        <w:rPr>
          <w:b/>
          <w:lang w:val="sr-Cyrl-CS"/>
        </w:rPr>
        <w:t xml:space="preserve">Члан </w:t>
      </w:r>
      <w:r>
        <w:rPr>
          <w:b/>
          <w:lang w:val="sr-Cyrl-CS"/>
        </w:rPr>
        <w:t>5</w:t>
      </w:r>
      <w:r w:rsidRPr="00C64736">
        <w:rPr>
          <w:b/>
          <w:lang w:val="sr-Cyrl-CS"/>
        </w:rPr>
        <w:t>.</w:t>
      </w:r>
    </w:p>
    <w:p w:rsidR="00AF62B2" w:rsidRPr="00C64736" w:rsidRDefault="00AF62B2" w:rsidP="00AF62B2">
      <w:pPr>
        <w:ind w:left="-284" w:right="-279"/>
        <w:jc w:val="both"/>
        <w:rPr>
          <w:lang w:val="sr-Cyrl-CS"/>
        </w:rPr>
      </w:pPr>
    </w:p>
    <w:p w:rsidR="00AF62B2" w:rsidRPr="00C64736" w:rsidRDefault="00AF62B2" w:rsidP="00AF62B2">
      <w:pPr>
        <w:ind w:left="-284" w:right="-279" w:firstLine="284"/>
        <w:jc w:val="both"/>
        <w:rPr>
          <w:lang w:val="sr-Cyrl-CS"/>
        </w:rPr>
      </w:pPr>
      <w:r w:rsidRPr="00C64736">
        <w:rPr>
          <w:lang w:val="sr-Cyrl-CS"/>
        </w:rPr>
        <w:tab/>
        <w:t xml:space="preserve">Досије се формира на основу пријаве случаја несталог лица коју породица </w:t>
      </w:r>
      <w:r>
        <w:rPr>
          <w:lang w:val="sr-Cyrl-CS"/>
        </w:rPr>
        <w:t xml:space="preserve">лица на које се односи, </w:t>
      </w:r>
      <w:r w:rsidRPr="00C64736">
        <w:rPr>
          <w:lang w:val="sr-Cyrl-CS"/>
        </w:rPr>
        <w:t>подноси Комисији, преко Комесаријата</w:t>
      </w:r>
      <w:r>
        <w:rPr>
          <w:lang w:val="sr-Cyrl-CS"/>
        </w:rPr>
        <w:t>,</w:t>
      </w:r>
      <w:r w:rsidRPr="00C64736">
        <w:rPr>
          <w:lang w:val="sr-Cyrl-CS"/>
        </w:rPr>
        <w:t xml:space="preserve"> или на основу захтева за тражење несталог лица или </w:t>
      </w:r>
      <w:r w:rsidRPr="00867B76">
        <w:rPr>
          <w:lang w:val="sr-Cyrl-CS"/>
        </w:rPr>
        <w:t>Антемортем (пре смрти) података</w:t>
      </w:r>
      <w:r w:rsidRPr="001248AE">
        <w:rPr>
          <w:b/>
          <w:lang w:val="sr-Cyrl-CS"/>
        </w:rPr>
        <w:t xml:space="preserve"> </w:t>
      </w:r>
      <w:r w:rsidRPr="00C64736">
        <w:rPr>
          <w:lang w:val="sr-Cyrl-CS"/>
        </w:rPr>
        <w:t>кој</w:t>
      </w:r>
      <w:r>
        <w:rPr>
          <w:lang w:val="sr-Cyrl-CS"/>
        </w:rPr>
        <w:t>и, потписан</w:t>
      </w:r>
      <w:r w:rsidRPr="00C64736">
        <w:rPr>
          <w:lang w:val="sr-Cyrl-CS"/>
        </w:rPr>
        <w:t xml:space="preserve"> од стране породице</w:t>
      </w:r>
      <w:r>
        <w:rPr>
          <w:lang w:val="sr-Cyrl-CS"/>
        </w:rPr>
        <w:t xml:space="preserve"> лица на које се односи</w:t>
      </w:r>
      <w:r w:rsidRPr="00C64736">
        <w:rPr>
          <w:lang w:val="sr-Cyrl-CS"/>
        </w:rPr>
        <w:t>, Комисији, преко Комесаријата</w:t>
      </w:r>
      <w:r>
        <w:rPr>
          <w:lang w:val="sr-Cyrl-CS"/>
        </w:rPr>
        <w:t>,</w:t>
      </w:r>
      <w:r w:rsidRPr="00C64736">
        <w:rPr>
          <w:lang w:val="sr-Cyrl-CS"/>
        </w:rPr>
        <w:t xml:space="preserve"> доставља Црвени крст Србије.</w:t>
      </w:r>
    </w:p>
    <w:p w:rsidR="00AF62B2" w:rsidRPr="00C64736" w:rsidRDefault="00AF62B2" w:rsidP="00AF62B2">
      <w:pPr>
        <w:ind w:left="-284" w:right="-279" w:firstLine="284"/>
        <w:jc w:val="both"/>
      </w:pPr>
      <w:r w:rsidRPr="00C64736">
        <w:rPr>
          <w:lang w:val="sr-Cyrl-CS"/>
        </w:rPr>
        <w:tab/>
        <w:t>Досије се формира и на основу службене информације добијене од државних органа, домаћих невладиних организација и</w:t>
      </w:r>
      <w:r w:rsidRPr="00C64736">
        <w:rPr>
          <w:color w:val="FF0000"/>
          <w:lang w:val="sr-Cyrl-CS"/>
        </w:rPr>
        <w:t xml:space="preserve"> </w:t>
      </w:r>
      <w:r w:rsidRPr="00C64736">
        <w:rPr>
          <w:lang w:val="sr-Cyrl-CS"/>
        </w:rPr>
        <w:t>међународних организација, а након провере и верификације случаја коју врши Комесаријат.</w:t>
      </w:r>
    </w:p>
    <w:p w:rsidR="00AF62B2" w:rsidRPr="00C64736" w:rsidRDefault="00AF62B2" w:rsidP="00AF62B2">
      <w:pPr>
        <w:ind w:left="-284" w:right="-279"/>
        <w:jc w:val="both"/>
      </w:pPr>
    </w:p>
    <w:p w:rsidR="00AF62B2" w:rsidRPr="00C64736" w:rsidRDefault="00AF62B2" w:rsidP="00AF62B2">
      <w:pPr>
        <w:ind w:left="-284" w:right="-279"/>
        <w:jc w:val="center"/>
        <w:rPr>
          <w:b/>
          <w:lang w:val="sr-Cyrl-CS"/>
        </w:rPr>
      </w:pPr>
      <w:r w:rsidRPr="00C64736">
        <w:rPr>
          <w:b/>
          <w:lang w:val="sr-Cyrl-CS"/>
        </w:rPr>
        <w:t xml:space="preserve">Члан </w:t>
      </w:r>
      <w:r>
        <w:rPr>
          <w:b/>
          <w:lang w:val="sr-Cyrl-CS"/>
        </w:rPr>
        <w:t>6</w:t>
      </w:r>
      <w:r w:rsidRPr="00C64736">
        <w:rPr>
          <w:b/>
          <w:lang w:val="sr-Cyrl-CS"/>
        </w:rPr>
        <w:t>.</w:t>
      </w:r>
    </w:p>
    <w:p w:rsidR="00AF62B2" w:rsidRPr="00C64736" w:rsidRDefault="00AF62B2" w:rsidP="00AF62B2">
      <w:pPr>
        <w:ind w:left="-284" w:right="-279"/>
        <w:jc w:val="both"/>
        <w:rPr>
          <w:lang w:val="sr-Cyrl-CS"/>
        </w:rPr>
      </w:pPr>
    </w:p>
    <w:p w:rsidR="00AF62B2" w:rsidRPr="00C64736" w:rsidRDefault="00AF62B2" w:rsidP="00AF62B2">
      <w:pPr>
        <w:ind w:left="-284" w:right="-279" w:firstLine="284"/>
        <w:jc w:val="both"/>
        <w:rPr>
          <w:lang w:val="sr-Cyrl-CS"/>
        </w:rPr>
      </w:pPr>
      <w:r w:rsidRPr="00C64736">
        <w:rPr>
          <w:lang w:val="sr-Cyrl-CS"/>
        </w:rPr>
        <w:tab/>
      </w:r>
      <w:r w:rsidRPr="00867B76">
        <w:rPr>
          <w:lang w:val="sr-Cyrl-CS"/>
        </w:rPr>
        <w:t xml:space="preserve">Овлашћена лица из </w:t>
      </w:r>
      <w:r w:rsidR="00F24570" w:rsidRPr="00867B76">
        <w:rPr>
          <w:lang w:val="sr-Cyrl-CS"/>
        </w:rPr>
        <w:t xml:space="preserve">члана 2. </w:t>
      </w:r>
      <w:r w:rsidR="00F24570">
        <w:rPr>
          <w:lang w:val="sr-Cyrl-CS"/>
        </w:rPr>
        <w:t>став</w:t>
      </w:r>
      <w:r w:rsidRPr="00867B76">
        <w:rPr>
          <w:lang w:val="sr-Cyrl-CS"/>
        </w:rPr>
        <w:t xml:space="preserve"> 3. овог правилника која</w:t>
      </w:r>
      <w:r>
        <w:rPr>
          <w:b/>
          <w:lang w:val="sr-Cyrl-CS"/>
        </w:rPr>
        <w:t xml:space="preserve"> </w:t>
      </w:r>
      <w:r w:rsidRPr="003C4ED6">
        <w:rPr>
          <w:lang w:val="sr-Cyrl-CS"/>
        </w:rPr>
        <w:t>уносе</w:t>
      </w:r>
      <w:r w:rsidRPr="00C64736">
        <w:rPr>
          <w:lang w:val="sr-Cyrl-CS"/>
        </w:rPr>
        <w:t xml:space="preserve"> податке у евиденције одговорна су за потпуност и тачност података и формирање и чување досијеа. </w:t>
      </w:r>
    </w:p>
    <w:p w:rsidR="00AF62B2" w:rsidRPr="00C64736" w:rsidRDefault="00AF62B2" w:rsidP="00AF62B2">
      <w:pPr>
        <w:ind w:left="-284" w:right="-279"/>
        <w:jc w:val="both"/>
        <w:rPr>
          <w:lang w:val="sr-Cyrl-CS"/>
        </w:rPr>
      </w:pPr>
    </w:p>
    <w:p w:rsidR="00AF62B2" w:rsidRPr="00C64736" w:rsidRDefault="00AF62B2" w:rsidP="00AF62B2">
      <w:pPr>
        <w:ind w:left="-284" w:right="-279"/>
        <w:jc w:val="center"/>
        <w:rPr>
          <w:b/>
          <w:lang w:val="sr-Cyrl-CS"/>
        </w:rPr>
      </w:pPr>
      <w:r>
        <w:rPr>
          <w:b/>
          <w:lang w:val="sr-Cyrl-CS"/>
        </w:rPr>
        <w:t>Члан 7</w:t>
      </w:r>
      <w:r w:rsidRPr="00C64736">
        <w:rPr>
          <w:b/>
          <w:lang w:val="sr-Cyrl-CS"/>
        </w:rPr>
        <w:t>.</w:t>
      </w:r>
    </w:p>
    <w:p w:rsidR="00AF62B2" w:rsidRPr="00C64736" w:rsidRDefault="00AF62B2" w:rsidP="00AF62B2">
      <w:pPr>
        <w:ind w:left="-284" w:right="-279"/>
        <w:jc w:val="both"/>
        <w:rPr>
          <w:b/>
          <w:lang w:val="sr-Cyrl-CS"/>
        </w:rPr>
      </w:pPr>
    </w:p>
    <w:p w:rsidR="00AF62B2" w:rsidRPr="001248AE" w:rsidRDefault="00AF62B2" w:rsidP="00AF62B2">
      <w:pPr>
        <w:ind w:left="-284" w:right="-279" w:firstLine="284"/>
        <w:jc w:val="both"/>
        <w:rPr>
          <w:b/>
          <w:lang w:val="sr-Cyrl-CS"/>
        </w:rPr>
      </w:pPr>
      <w:r w:rsidRPr="00C64736">
        <w:rPr>
          <w:lang w:val="sr-Cyrl-CS"/>
        </w:rPr>
        <w:tab/>
      </w:r>
      <w:r w:rsidRPr="001248AE">
        <w:rPr>
          <w:lang w:val="sr-Cyrl-CS"/>
        </w:rPr>
        <w:t>Обрада података о несталим лицима и ексхумираним, идентификованим и неидентификованим посмртним остацима из појединачних и масовних гробница кој</w:t>
      </w:r>
      <w:r w:rsidRPr="001248AE">
        <w:rPr>
          <w:lang w:val="sr-Cyrl-RS"/>
        </w:rPr>
        <w:t>и</w:t>
      </w:r>
      <w:r w:rsidRPr="001248AE">
        <w:rPr>
          <w:lang w:val="sr-Cyrl-CS"/>
        </w:rPr>
        <w:t xml:space="preserve"> се воде у евиденцијама врши се у складу са </w:t>
      </w:r>
      <w:r>
        <w:rPr>
          <w:lang w:val="sr-Cyrl-CS"/>
        </w:rPr>
        <w:t>Законом о заштити података о личности.</w:t>
      </w:r>
    </w:p>
    <w:p w:rsidR="00AF62B2" w:rsidRPr="001248AE" w:rsidRDefault="00AF62B2" w:rsidP="00AF62B2">
      <w:pPr>
        <w:ind w:left="-284" w:right="-279"/>
        <w:jc w:val="both"/>
        <w:rPr>
          <w:b/>
          <w:lang w:val="sr-Cyrl-CS"/>
        </w:rPr>
      </w:pPr>
    </w:p>
    <w:p w:rsidR="00AF62B2" w:rsidRPr="00C64736" w:rsidRDefault="00AF62B2" w:rsidP="00AF62B2">
      <w:pPr>
        <w:ind w:left="-284" w:right="-279"/>
        <w:jc w:val="center"/>
        <w:rPr>
          <w:b/>
          <w:lang w:val="sr-Cyrl-CS"/>
        </w:rPr>
      </w:pPr>
      <w:r>
        <w:rPr>
          <w:b/>
          <w:lang w:val="sr-Cyrl-CS"/>
        </w:rPr>
        <w:t>Члан 8</w:t>
      </w:r>
      <w:r w:rsidRPr="00C64736">
        <w:rPr>
          <w:b/>
          <w:lang w:val="sr-Cyrl-CS"/>
        </w:rPr>
        <w:t>.</w:t>
      </w:r>
    </w:p>
    <w:p w:rsidR="00AF62B2" w:rsidRPr="00C64736" w:rsidRDefault="00AF62B2" w:rsidP="00AF62B2">
      <w:pPr>
        <w:ind w:left="-284" w:right="-279"/>
        <w:jc w:val="both"/>
        <w:rPr>
          <w:lang w:val="sr-Cyrl-CS"/>
        </w:rPr>
      </w:pPr>
    </w:p>
    <w:p w:rsidR="00AF62B2" w:rsidRPr="00C64736" w:rsidRDefault="00AF62B2" w:rsidP="00AF62B2">
      <w:pPr>
        <w:ind w:left="-284" w:right="-279" w:firstLine="284"/>
        <w:jc w:val="both"/>
        <w:rPr>
          <w:lang w:val="sr-Cyrl-CS"/>
        </w:rPr>
      </w:pPr>
      <w:r>
        <w:rPr>
          <w:lang w:val="sr-Cyrl-CS"/>
        </w:rPr>
        <w:tab/>
      </w:r>
      <w:r w:rsidRPr="00006E4B">
        <w:rPr>
          <w:lang w:val="sr-Cyrl-CS"/>
        </w:rPr>
        <w:t>Након решавања</w:t>
      </w:r>
      <w:r w:rsidRPr="00C64736">
        <w:rPr>
          <w:lang w:val="sr-Cyrl-CS"/>
        </w:rPr>
        <w:t xml:space="preserve">, случај </w:t>
      </w:r>
      <w:r w:rsidRPr="00006E4B">
        <w:rPr>
          <w:lang w:val="sr-Cyrl-CS"/>
        </w:rPr>
        <w:t>несталог лица</w:t>
      </w:r>
      <w:r>
        <w:rPr>
          <w:lang w:val="sr-Cyrl-CS"/>
        </w:rPr>
        <w:t xml:space="preserve"> </w:t>
      </w:r>
      <w:r w:rsidRPr="00C64736">
        <w:rPr>
          <w:lang w:val="sr-Cyrl-CS"/>
        </w:rPr>
        <w:t>затвара</w:t>
      </w:r>
      <w:r w:rsidR="00F24570" w:rsidRPr="00F24570">
        <w:rPr>
          <w:lang w:val="sr-Cyrl-CS"/>
        </w:rPr>
        <w:t xml:space="preserve"> </w:t>
      </w:r>
      <w:r w:rsidR="00F24570" w:rsidRPr="00C64736">
        <w:rPr>
          <w:lang w:val="sr-Cyrl-CS"/>
        </w:rPr>
        <w:t>се</w:t>
      </w:r>
      <w:r w:rsidRPr="00C64736">
        <w:rPr>
          <w:lang w:val="sr-Cyrl-CS"/>
        </w:rPr>
        <w:t>, а досије се архивира.</w:t>
      </w:r>
    </w:p>
    <w:p w:rsidR="00AF62B2" w:rsidRPr="00C64736" w:rsidRDefault="00AF62B2" w:rsidP="00AF62B2">
      <w:pPr>
        <w:ind w:left="-284" w:right="-279" w:firstLine="284"/>
        <w:jc w:val="both"/>
        <w:rPr>
          <w:lang w:val="sr-Cyrl-CS"/>
        </w:rPr>
      </w:pPr>
      <w:r w:rsidRPr="00C64736">
        <w:rPr>
          <w:lang w:val="sr-Cyrl-CS"/>
        </w:rPr>
        <w:tab/>
        <w:t xml:space="preserve">Целокупна архива </w:t>
      </w:r>
      <w:r w:rsidRPr="00006E4B">
        <w:rPr>
          <w:lang w:val="sr-Cyrl-CS"/>
        </w:rPr>
        <w:t>из става 1. овог члана</w:t>
      </w:r>
      <w:r>
        <w:rPr>
          <w:lang w:val="sr-Cyrl-CS"/>
        </w:rPr>
        <w:t xml:space="preserve"> </w:t>
      </w:r>
      <w:r w:rsidRPr="00C64736">
        <w:rPr>
          <w:lang w:val="sr-Cyrl-CS"/>
        </w:rPr>
        <w:t xml:space="preserve">чува </w:t>
      </w:r>
      <w:r w:rsidR="00F24570" w:rsidRPr="00C64736">
        <w:rPr>
          <w:lang w:val="sr-Cyrl-CS"/>
        </w:rPr>
        <w:t xml:space="preserve">се </w:t>
      </w:r>
      <w:r w:rsidRPr="00C64736">
        <w:rPr>
          <w:lang w:val="sr-Cyrl-CS"/>
        </w:rPr>
        <w:t>у просторијама Комисије.</w:t>
      </w:r>
    </w:p>
    <w:p w:rsidR="00AF62B2" w:rsidRPr="00C64736" w:rsidRDefault="00AF62B2" w:rsidP="00AF62B2">
      <w:pPr>
        <w:ind w:left="-284" w:right="-279"/>
        <w:jc w:val="both"/>
        <w:rPr>
          <w:lang w:val="sr-Cyrl-CS"/>
        </w:rPr>
      </w:pPr>
    </w:p>
    <w:p w:rsidR="00AF62B2" w:rsidRPr="00C64736" w:rsidRDefault="00AF62B2" w:rsidP="00AF62B2">
      <w:pPr>
        <w:ind w:left="-284" w:right="-279"/>
        <w:jc w:val="center"/>
        <w:rPr>
          <w:b/>
          <w:lang w:val="sr-Cyrl-CS"/>
        </w:rPr>
      </w:pPr>
      <w:r>
        <w:rPr>
          <w:b/>
          <w:lang w:val="sr-Cyrl-CS"/>
        </w:rPr>
        <w:t>Члан 9</w:t>
      </w:r>
      <w:r w:rsidRPr="00C64736">
        <w:rPr>
          <w:b/>
          <w:lang w:val="sr-Cyrl-CS"/>
        </w:rPr>
        <w:t>.</w:t>
      </w:r>
    </w:p>
    <w:p w:rsidR="00AF62B2" w:rsidRPr="00C64736" w:rsidRDefault="00AF62B2" w:rsidP="00AF62B2">
      <w:pPr>
        <w:ind w:left="-284" w:right="-279"/>
        <w:jc w:val="both"/>
        <w:rPr>
          <w:b/>
          <w:lang w:val="sr-Cyrl-CS"/>
        </w:rPr>
      </w:pPr>
    </w:p>
    <w:p w:rsidR="00F24570" w:rsidRDefault="00AF62B2" w:rsidP="00AF62B2">
      <w:pPr>
        <w:ind w:left="-284" w:right="-279" w:firstLine="284"/>
        <w:jc w:val="both"/>
        <w:rPr>
          <w:lang w:val="sr-Cyrl-CS"/>
        </w:rPr>
      </w:pPr>
      <w:r w:rsidRPr="00C64736">
        <w:rPr>
          <w:lang w:val="sr-Cyrl-CS"/>
        </w:rPr>
        <w:tab/>
        <w:t xml:space="preserve">Овај правилник ступа на снагу </w:t>
      </w:r>
      <w:r>
        <w:rPr>
          <w:lang w:val="sr-Cyrl-CS"/>
        </w:rPr>
        <w:t>осмог</w:t>
      </w:r>
      <w:r w:rsidRPr="00C64736">
        <w:rPr>
          <w:lang w:val="sr-Cyrl-CS"/>
        </w:rPr>
        <w:t xml:space="preserve"> дана од дана објављивања у „Службеном гласнику Републике Србије”.</w:t>
      </w:r>
    </w:p>
    <w:p w:rsidR="00F24570" w:rsidRDefault="00F24570" w:rsidP="00AF62B2">
      <w:pPr>
        <w:ind w:left="-284" w:right="-279" w:firstLine="284"/>
        <w:jc w:val="both"/>
        <w:rPr>
          <w:lang w:val="sr-Cyrl-CS"/>
        </w:rPr>
      </w:pPr>
    </w:p>
    <w:p w:rsidR="00F24570" w:rsidRDefault="00F24570" w:rsidP="00AF62B2">
      <w:pPr>
        <w:ind w:left="-284" w:right="-279" w:firstLine="284"/>
        <w:jc w:val="both"/>
        <w:rPr>
          <w:lang w:val="sr-Cyrl-CS"/>
        </w:rPr>
      </w:pPr>
    </w:p>
    <w:p w:rsidR="00F24570" w:rsidRDefault="00F24570" w:rsidP="00AF62B2">
      <w:pPr>
        <w:ind w:left="-284" w:right="-279" w:firstLine="284"/>
        <w:jc w:val="both"/>
        <w:rPr>
          <w:lang w:val="sr-Cyrl-CS"/>
        </w:rPr>
      </w:pPr>
    </w:p>
    <w:p w:rsidR="00F24570" w:rsidRDefault="00F24570" w:rsidP="00AF62B2">
      <w:pPr>
        <w:ind w:left="-284" w:right="-279" w:firstLine="284"/>
        <w:jc w:val="both"/>
        <w:rPr>
          <w:lang w:val="sr-Cyrl-CS"/>
        </w:rPr>
      </w:pPr>
    </w:p>
    <w:p w:rsidR="00F24570" w:rsidRDefault="00F24570" w:rsidP="00AF62B2">
      <w:pPr>
        <w:ind w:left="-284" w:right="-279" w:firstLine="284"/>
        <w:jc w:val="both"/>
        <w:rPr>
          <w:lang w:val="sr-Cyrl-CS"/>
        </w:rPr>
      </w:pPr>
    </w:p>
    <w:p w:rsidR="00F24570" w:rsidRDefault="00F24570" w:rsidP="00AF62B2">
      <w:pPr>
        <w:ind w:left="-284" w:right="-279" w:firstLine="284"/>
        <w:jc w:val="both"/>
        <w:rPr>
          <w:lang w:val="sr-Cyrl-CS"/>
        </w:rPr>
      </w:pPr>
      <w:r>
        <w:rPr>
          <w:lang w:val="sr-Cyrl-CS"/>
        </w:rPr>
        <w:t>Број 019-4789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КОМЕСАР</w:t>
      </w:r>
    </w:p>
    <w:p w:rsidR="00F24570" w:rsidRDefault="00F24570" w:rsidP="00AF62B2">
      <w:pPr>
        <w:ind w:left="-284" w:right="-279" w:firstLine="284"/>
        <w:jc w:val="both"/>
        <w:rPr>
          <w:lang w:val="sr-Cyrl-CS"/>
        </w:rPr>
      </w:pPr>
      <w:r>
        <w:rPr>
          <w:lang w:val="sr-Cyrl-CS"/>
        </w:rPr>
        <w:t>У Београду, 19. децембра 2014. године</w:t>
      </w:r>
    </w:p>
    <w:p w:rsidR="00F24570" w:rsidRDefault="00F24570" w:rsidP="00AF62B2">
      <w:pPr>
        <w:ind w:left="-284" w:right="-279" w:firstLine="284"/>
        <w:jc w:val="both"/>
      </w:pPr>
    </w:p>
    <w:p w:rsidR="00F24570" w:rsidRDefault="00F24570" w:rsidP="00F24570">
      <w:pPr>
        <w:tabs>
          <w:tab w:val="left" w:pos="0"/>
        </w:tabs>
        <w:spacing w:after="200" w:line="276" w:lineRule="auto"/>
        <w:jc w:val="right"/>
      </w:pPr>
      <w:r>
        <w:rPr>
          <w:lang w:val="sr-Cyrl-RS"/>
        </w:rPr>
        <w:t>Владимир Цуцић</w:t>
      </w:r>
      <w:bookmarkStart w:id="0" w:name="_GoBack"/>
      <w:bookmarkEnd w:id="0"/>
    </w:p>
    <w:sectPr w:rsidR="00F24570" w:rsidSect="00F24570">
      <w:pgSz w:w="12240" w:h="15840"/>
      <w:pgMar w:top="56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9232C"/>
    <w:multiLevelType w:val="hybridMultilevel"/>
    <w:tmpl w:val="72EA0298"/>
    <w:lvl w:ilvl="0" w:tplc="097ADBA2">
      <w:start w:val="1"/>
      <w:numFmt w:val="upperRoman"/>
      <w:lvlText w:val="%1."/>
      <w:lvlJc w:val="left"/>
      <w:pPr>
        <w:ind w:left="1364" w:hanging="72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9172F97"/>
    <w:multiLevelType w:val="hybridMultilevel"/>
    <w:tmpl w:val="BEB0FCF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B2"/>
    <w:rsid w:val="003B4786"/>
    <w:rsid w:val="005830C0"/>
    <w:rsid w:val="00660A94"/>
    <w:rsid w:val="008C1A6D"/>
    <w:rsid w:val="008F612D"/>
    <w:rsid w:val="00AF62B2"/>
    <w:rsid w:val="00D755AA"/>
    <w:rsid w:val="00F2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61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61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6</cp:revision>
  <dcterms:created xsi:type="dcterms:W3CDTF">2014-11-14T08:27:00Z</dcterms:created>
  <dcterms:modified xsi:type="dcterms:W3CDTF">2017-05-22T11:50:00Z</dcterms:modified>
</cp:coreProperties>
</file>